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E2" w:rsidRPr="00CC3442" w:rsidRDefault="002E47E2" w:rsidP="002E47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442">
        <w:rPr>
          <w:rFonts w:ascii="Times New Roman" w:hAnsi="Times New Roman" w:cs="Times New Roman"/>
          <w:b/>
          <w:sz w:val="28"/>
          <w:szCs w:val="28"/>
        </w:rPr>
        <w:t>Вопросы</w:t>
      </w:r>
    </w:p>
    <w:p w:rsidR="002E47E2" w:rsidRPr="00CC3442" w:rsidRDefault="002E47E2" w:rsidP="002E47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442">
        <w:rPr>
          <w:rFonts w:ascii="Times New Roman" w:hAnsi="Times New Roman" w:cs="Times New Roman"/>
          <w:b/>
          <w:sz w:val="28"/>
          <w:szCs w:val="28"/>
        </w:rPr>
        <w:t>по дисциплине «Риск-менеджмент»</w:t>
      </w:r>
    </w:p>
    <w:p w:rsidR="002E47E2" w:rsidRPr="00CC3442" w:rsidRDefault="002E47E2" w:rsidP="002E47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442">
        <w:rPr>
          <w:rFonts w:ascii="Times New Roman" w:hAnsi="Times New Roman" w:cs="Times New Roman"/>
          <w:b/>
          <w:sz w:val="28"/>
          <w:szCs w:val="28"/>
        </w:rPr>
        <w:t xml:space="preserve">для промежуточного контроля по рейтингу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2E47E2" w:rsidRDefault="002E47E2" w:rsidP="002E47E2">
      <w:pPr>
        <w:rPr>
          <w:rFonts w:ascii="Times New Roman" w:hAnsi="Times New Roman" w:cs="Times New Roman"/>
          <w:sz w:val="28"/>
          <w:szCs w:val="28"/>
        </w:rPr>
      </w:pP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 Основные расчетные показатели риска по сферам деятельности.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 Основы принятия решений в условиях риска и неопределенности. Методы принятия решений в условиях риска и неопределенности.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442">
        <w:rPr>
          <w:rFonts w:ascii="Times New Roman" w:hAnsi="Times New Roman" w:cs="Times New Roman"/>
          <w:sz w:val="28"/>
          <w:szCs w:val="28"/>
        </w:rPr>
        <w:t>3 Анализ и оценка коммерческого риска.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442">
        <w:rPr>
          <w:rFonts w:ascii="Times New Roman" w:hAnsi="Times New Roman" w:cs="Times New Roman"/>
          <w:sz w:val="28"/>
          <w:szCs w:val="28"/>
        </w:rPr>
        <w:t>4 Анализ и оценка риска в социальной сфере.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5 Выявление и оценка финансовых рисков. Управления финансовыми рисками.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 xml:space="preserve">6 Управление риском в банковской сфере. Безопасность кредитных операций. 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7 Критерии и методы количественной и качественной оценки уровня предпринимательских рисков.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 xml:space="preserve">8 Проблемы определения приемлемого уровня предпринимательского риска. (Границы риска). Проблемы определения допустимого диапазона коммерческих рисков. 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9 Проблемы определения допустимого уровня риска для жизни и здоровья людей. (Этические аспекты.)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CC3442">
        <w:rPr>
          <w:rFonts w:ascii="Times New Roman" w:hAnsi="Times New Roman" w:cs="Times New Roman"/>
          <w:sz w:val="28"/>
          <w:szCs w:val="28"/>
        </w:rPr>
        <w:t>0 Психологические аспекты принятия решений в условиях риска и неопределенности. (Нерациональное поведение)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CC3442">
        <w:rPr>
          <w:rFonts w:ascii="Times New Roman" w:hAnsi="Times New Roman" w:cs="Times New Roman"/>
          <w:sz w:val="28"/>
          <w:szCs w:val="28"/>
        </w:rPr>
        <w:t>1 Принятие управленческих решений на основе анализа показателей степени риска.  Принятие решений на основе методов рейтинговой оценки уровня риска.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CC3442">
        <w:rPr>
          <w:rFonts w:ascii="Times New Roman" w:hAnsi="Times New Roman" w:cs="Times New Roman"/>
          <w:sz w:val="28"/>
          <w:szCs w:val="28"/>
        </w:rPr>
        <w:t>2 Индикаторы риска в сфере безопасности.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CC3442">
        <w:rPr>
          <w:rFonts w:ascii="Times New Roman" w:hAnsi="Times New Roman" w:cs="Times New Roman"/>
          <w:sz w:val="28"/>
          <w:szCs w:val="28"/>
        </w:rPr>
        <w:t>3 Индикаторы риска в сфере экономики.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CC3442">
        <w:rPr>
          <w:rFonts w:ascii="Times New Roman" w:hAnsi="Times New Roman" w:cs="Times New Roman"/>
          <w:sz w:val="28"/>
          <w:szCs w:val="28"/>
        </w:rPr>
        <w:t>4 Эффективность предупреждения рисковых ситуаций в коммерческой деятельности.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Pr="00CC3442">
        <w:rPr>
          <w:rFonts w:ascii="Times New Roman" w:hAnsi="Times New Roman" w:cs="Times New Roman"/>
          <w:sz w:val="28"/>
          <w:szCs w:val="28"/>
        </w:rPr>
        <w:t>5 Эффективность предупреждения рисковых ситуаций в сфере безопасности.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 </w:t>
      </w:r>
      <w:r w:rsidRPr="00CC3442">
        <w:rPr>
          <w:rFonts w:ascii="Times New Roman" w:hAnsi="Times New Roman" w:cs="Times New Roman"/>
          <w:sz w:val="28"/>
          <w:szCs w:val="28"/>
        </w:rPr>
        <w:t>Анализ  внешней и внутренней среды предприятия. Методы выявления рисков и их источников.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</w:t>
      </w:r>
      <w:r w:rsidRPr="00CC3442">
        <w:rPr>
          <w:rFonts w:ascii="Times New Roman" w:hAnsi="Times New Roman" w:cs="Times New Roman"/>
          <w:sz w:val="28"/>
          <w:szCs w:val="28"/>
        </w:rPr>
        <w:t>Риск как философская категория. Передача информации о риске. Ценность и эффективность выборочной информации  в управлении риском.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 </w:t>
      </w:r>
      <w:r w:rsidRPr="00CC3442">
        <w:rPr>
          <w:rFonts w:ascii="Times New Roman" w:hAnsi="Times New Roman" w:cs="Times New Roman"/>
          <w:sz w:val="28"/>
          <w:szCs w:val="28"/>
        </w:rPr>
        <w:t>Значение полной оперативной информации в снижении риска. Принятие решений в условиях ограниченности времени и недостатка информации.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 </w:t>
      </w:r>
      <w:r w:rsidRPr="00CC3442">
        <w:rPr>
          <w:rFonts w:ascii="Times New Roman" w:hAnsi="Times New Roman" w:cs="Times New Roman"/>
          <w:sz w:val="28"/>
          <w:szCs w:val="28"/>
        </w:rPr>
        <w:t>Факторы неопределенности: случайность и противодействие. Управление в условиях пр</w:t>
      </w:r>
      <w:bookmarkStart w:id="0" w:name="_GoBack"/>
      <w:bookmarkEnd w:id="0"/>
      <w:r w:rsidRPr="00CC3442">
        <w:rPr>
          <w:rFonts w:ascii="Times New Roman" w:hAnsi="Times New Roman" w:cs="Times New Roman"/>
          <w:sz w:val="28"/>
          <w:szCs w:val="28"/>
        </w:rPr>
        <w:t>отиводействия и случайности.</w:t>
      </w:r>
    </w:p>
    <w:p w:rsidR="002E47E2" w:rsidRPr="00CC3442" w:rsidRDefault="002E47E2" w:rsidP="002E47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 </w:t>
      </w:r>
      <w:r w:rsidRPr="00CC3442">
        <w:rPr>
          <w:rFonts w:ascii="Times New Roman" w:hAnsi="Times New Roman" w:cs="Times New Roman"/>
          <w:sz w:val="28"/>
          <w:szCs w:val="28"/>
        </w:rPr>
        <w:t>Сравнительный анализ принятия решений в группе и индивидуальных решений (Оценка особенностей с точки зрения изменения уровня риска)</w:t>
      </w:r>
    </w:p>
    <w:p w:rsidR="002E5E34" w:rsidRDefault="002E5E34"/>
    <w:sectPr w:rsidR="002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7E9"/>
    <w:rsid w:val="001A7392"/>
    <w:rsid w:val="002E47E2"/>
    <w:rsid w:val="002E5E34"/>
    <w:rsid w:val="002F6C49"/>
    <w:rsid w:val="007207E9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7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2016-10-05T05:58:00Z</dcterms:created>
  <dcterms:modified xsi:type="dcterms:W3CDTF">2016-10-05T05:59:00Z</dcterms:modified>
</cp:coreProperties>
</file>